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C07" w:rsidRPr="00012C07" w:rsidRDefault="00012C07" w:rsidP="00012C07">
      <w:pPr>
        <w:pStyle w:val="berschrift1"/>
        <w:jc w:val="center"/>
        <w:rPr>
          <w:sz w:val="36"/>
          <w:szCs w:val="36"/>
          <w:lang w:val="en-US"/>
        </w:rPr>
      </w:pPr>
      <w:r w:rsidRPr="00012C07">
        <w:rPr>
          <w:sz w:val="36"/>
          <w:szCs w:val="36"/>
          <w:lang w:val="en-US"/>
        </w:rPr>
        <w:t>Vector Function Fitting</w:t>
      </w:r>
    </w:p>
    <w:p w:rsidR="00012C07" w:rsidRPr="00012C07" w:rsidRDefault="00012C07">
      <w:pPr>
        <w:rPr>
          <w:lang w:val="en-US"/>
        </w:rPr>
      </w:pPr>
    </w:p>
    <w:p w:rsidR="00012C07" w:rsidRPr="00012C07" w:rsidRDefault="00012C07" w:rsidP="00012C07">
      <w:pPr>
        <w:pStyle w:val="berschrift2"/>
        <w:rPr>
          <w:lang w:val="en-US"/>
        </w:rPr>
      </w:pPr>
      <w:r>
        <w:rPr>
          <w:lang w:val="en-US"/>
        </w:rPr>
        <w:t>Necessary Knowledge</w:t>
      </w:r>
    </w:p>
    <w:p w:rsidR="00012C07" w:rsidRPr="00012C07" w:rsidRDefault="00012C07">
      <w:pPr>
        <w:rPr>
          <w:lang w:val="en-US"/>
        </w:rPr>
      </w:pPr>
      <w:r>
        <w:rPr>
          <w:lang w:val="en-US"/>
        </w:rPr>
        <w:t>It</w:t>
      </w:r>
      <w:r w:rsidRPr="00012C07">
        <w:rPr>
          <w:lang w:val="en-US"/>
        </w:rPr>
        <w:t xml:space="preserve"> is important to be informed about the least squares method of fitting functions over a Set of data points</w:t>
      </w:r>
      <w:r>
        <w:rPr>
          <w:lang w:val="en-US"/>
        </w:rPr>
        <w:t>, to understand this particular version usage.</w:t>
      </w:r>
      <w:r w:rsidRPr="00012C07">
        <w:rPr>
          <w:lang w:val="en-US"/>
        </w:rPr>
        <w:br/>
        <w:t xml:space="preserve">Here are some sources: </w:t>
      </w:r>
      <w:r w:rsidRPr="00012C07">
        <w:rPr>
          <w:lang w:val="en-US"/>
        </w:rPr>
        <w:br/>
      </w:r>
      <w:hyperlink r:id="rId8" w:history="1">
        <w:r w:rsidRPr="00012C07">
          <w:rPr>
            <w:rStyle w:val="Hyperlink"/>
            <w:lang w:val="en-US"/>
          </w:rPr>
          <w:t>http://mathworld.wolfram.com/LeastSquaresFitting.html</w:t>
        </w:r>
      </w:hyperlink>
      <w:r w:rsidRPr="00012C07">
        <w:rPr>
          <w:lang w:val="en-US"/>
        </w:rPr>
        <w:br/>
      </w:r>
      <w:hyperlink r:id="rId9" w:history="1">
        <w:r w:rsidRPr="00012C07">
          <w:rPr>
            <w:rStyle w:val="Hyperlink"/>
            <w:lang w:val="en-US"/>
          </w:rPr>
          <w:t>https://en.wikipedia.org/wiki/Least_squares</w:t>
        </w:r>
      </w:hyperlink>
    </w:p>
    <w:p w:rsidR="00463672" w:rsidRDefault="00463672" w:rsidP="00012C07">
      <w:pPr>
        <w:pStyle w:val="berschrift2"/>
        <w:rPr>
          <w:lang w:val="en-US"/>
        </w:rPr>
      </w:pPr>
    </w:p>
    <w:p w:rsidR="00012C07" w:rsidRPr="00012C07" w:rsidRDefault="00012C07" w:rsidP="00012C07">
      <w:pPr>
        <w:pStyle w:val="berschrift2"/>
        <w:rPr>
          <w:lang w:val="en-US"/>
        </w:rPr>
      </w:pPr>
      <w:r w:rsidRPr="00012C07">
        <w:rPr>
          <w:lang w:val="en-US"/>
        </w:rPr>
        <w:t>Reasoning for Usage</w:t>
      </w:r>
    </w:p>
    <w:p w:rsidR="00012C07" w:rsidRDefault="00012C07">
      <w:pPr>
        <w:rPr>
          <w:lang w:val="en-US"/>
        </w:rPr>
      </w:pPr>
      <w:r w:rsidRPr="00012C07">
        <w:rPr>
          <w:lang w:val="en-US"/>
        </w:rPr>
        <w:t>The Problem with this “normal” kind of functions is apparent as soon as one tries to rotate them. This is not possible</w:t>
      </w:r>
      <w:r w:rsidR="00463672">
        <w:rPr>
          <w:lang w:val="en-US"/>
        </w:rPr>
        <w:t xml:space="preserve"> for polynomial functions,</w:t>
      </w:r>
      <w:r w:rsidRPr="00012C07">
        <w:rPr>
          <w:lang w:val="en-US"/>
        </w:rPr>
        <w:t xml:space="preserve"> but necessary for the tracking and rotation of the lane that the vehicle is driving upon.</w:t>
      </w:r>
      <w:r w:rsidRPr="00012C07">
        <w:rPr>
          <w:lang w:val="en-US"/>
        </w:rPr>
        <w:br/>
        <w:t>For this the use of ve</w:t>
      </w:r>
      <w:r>
        <w:rPr>
          <w:lang w:val="en-US"/>
        </w:rPr>
        <w:t xml:space="preserve">ctor functions </w:t>
      </w:r>
      <w:r w:rsidR="00463672">
        <w:rPr>
          <w:lang w:val="en-US"/>
        </w:rPr>
        <w:t>is the simplest choice to model the lane markings.</w:t>
      </w:r>
    </w:p>
    <w:p w:rsidR="00463672" w:rsidRDefault="00463672">
      <w:pPr>
        <w:rPr>
          <w:lang w:val="en-US"/>
        </w:rPr>
      </w:pPr>
    </w:p>
    <w:p w:rsidR="0092202F" w:rsidRDefault="00463672" w:rsidP="0092202F">
      <w:pPr>
        <w:pStyle w:val="berschrift2"/>
        <w:rPr>
          <w:lang w:val="en-US"/>
        </w:rPr>
      </w:pPr>
      <w:r>
        <w:rPr>
          <w:lang w:val="en-US"/>
        </w:rPr>
        <w:t>Method</w:t>
      </w:r>
    </w:p>
    <w:p w:rsidR="0092202F" w:rsidRPr="0092202F" w:rsidRDefault="0092202F" w:rsidP="0092202F">
      <w:pPr>
        <w:pStyle w:val="berschrift3"/>
        <w:rPr>
          <w:lang w:val="en-US"/>
        </w:rPr>
      </w:pPr>
      <w:r>
        <w:rPr>
          <w:lang w:val="en-US"/>
        </w:rPr>
        <w:t xml:space="preserve">Preparation </w:t>
      </w:r>
    </w:p>
    <w:p w:rsidR="0092202F" w:rsidRDefault="00463672" w:rsidP="00463672">
      <w:pPr>
        <w:rPr>
          <w:lang w:val="en-US"/>
        </w:rPr>
      </w:pPr>
      <w:r>
        <w:rPr>
          <w:lang w:val="en-US"/>
        </w:rPr>
        <w:t>There is one condition for this to work: T</w:t>
      </w:r>
      <w:r w:rsidRPr="00463672">
        <w:rPr>
          <w:lang w:val="en-US"/>
        </w:rPr>
        <w:t xml:space="preserve">he </w:t>
      </w:r>
      <w:r>
        <w:rPr>
          <w:lang w:val="en-US"/>
        </w:rPr>
        <w:t>p</w:t>
      </w:r>
      <w:r w:rsidRPr="00463672">
        <w:rPr>
          <w:lang w:val="en-US"/>
        </w:rPr>
        <w:t>oints need to be ordered in the direction of the function that is desired</w:t>
      </w:r>
      <w:r>
        <w:rPr>
          <w:lang w:val="en-US"/>
        </w:rPr>
        <w:t xml:space="preserve">. In this case the points need to be ordered in such a way, that the sequence of the points goes away from the car. </w:t>
      </w:r>
    </w:p>
    <w:p w:rsidR="00463672" w:rsidRPr="00463672" w:rsidRDefault="00463672" w:rsidP="00463672">
      <w:pPr>
        <w:rPr>
          <w:lang w:val="en-US"/>
        </w:rPr>
      </w:pPr>
      <w:r>
        <w:rPr>
          <w:lang w:val="en-US"/>
        </w:rPr>
        <w:t>So</w:t>
      </w:r>
      <w:r w:rsidR="0092202F">
        <w:rPr>
          <w:lang w:val="en-US"/>
        </w:rPr>
        <w:t xml:space="preserve">: </w:t>
      </w:r>
      <w:r>
        <w:rPr>
          <w:lang w:val="en-US"/>
        </w:rPr>
        <w:t xml:space="preserve"> y</w:t>
      </w:r>
      <w:r>
        <w:rPr>
          <w:vertAlign w:val="subscript"/>
          <w:lang w:val="en-US"/>
        </w:rPr>
        <w:t>m</w:t>
      </w:r>
      <w:r>
        <w:rPr>
          <w:lang w:val="en-US"/>
        </w:rPr>
        <w:t xml:space="preserve"> </w:t>
      </w:r>
      <w:r w:rsidR="0092202F">
        <w:rPr>
          <w:lang w:val="en-US"/>
        </w:rPr>
        <w:t xml:space="preserve">&lt; </w:t>
      </w:r>
      <w:r>
        <w:rPr>
          <w:lang w:val="en-US"/>
        </w:rPr>
        <w:t>y</w:t>
      </w:r>
      <w:r>
        <w:rPr>
          <w:vertAlign w:val="subscript"/>
          <w:lang w:val="en-US"/>
        </w:rPr>
        <w:t>n</w:t>
      </w:r>
      <w:r>
        <w:rPr>
          <w:lang w:val="en-US"/>
        </w:rPr>
        <w:t xml:space="preserve"> </w:t>
      </w:r>
      <w:r w:rsidR="0092202F">
        <w:rPr>
          <w:lang w:val="en-US"/>
        </w:rPr>
        <w:t>, where m and n are indexes and m comes before n (if y is the axis, that points to front of and away from the car)</w:t>
      </w:r>
    </w:p>
    <w:p w:rsidR="00463672" w:rsidRDefault="00463672" w:rsidP="00463672">
      <w:pPr>
        <w:rPr>
          <w:lang w:val="en-US"/>
        </w:rPr>
      </w:pPr>
      <w:r>
        <w:rPr>
          <w:lang w:val="en-US"/>
        </w:rPr>
        <w:t>Disclaimer:</w:t>
      </w:r>
      <w:r w:rsidR="0092202F">
        <w:rPr>
          <w:lang w:val="en-US"/>
        </w:rPr>
        <w:t xml:space="preserve"> </w:t>
      </w:r>
      <w:r>
        <w:rPr>
          <w:lang w:val="en-US"/>
        </w:rPr>
        <w:br/>
        <w:t>This also works for other function types that are more complex, but it is important that the points are already ordered in the shape that is desired for the function</w:t>
      </w:r>
      <w:r w:rsidR="0092202F">
        <w:rPr>
          <w:lang w:val="en-US"/>
        </w:rPr>
        <w:t xml:space="preserve"> to look like.</w:t>
      </w:r>
    </w:p>
    <w:p w:rsidR="0092202F" w:rsidRDefault="0092202F" w:rsidP="00463672">
      <w:pPr>
        <w:rPr>
          <w:lang w:val="en-US"/>
        </w:rPr>
      </w:pPr>
      <w:r>
        <w:rPr>
          <w:lang w:val="en-US"/>
        </w:rPr>
        <w:t>If the points are ordered, then the proceeding step is to create new pairs of data points in the following way:</w:t>
      </w:r>
    </w:p>
    <w:p w:rsidR="0092202F" w:rsidRDefault="0092202F" w:rsidP="0092202F">
      <w:pPr>
        <w:pStyle w:val="Listenabsatz"/>
        <w:numPr>
          <w:ilvl w:val="0"/>
          <w:numId w:val="2"/>
        </w:numPr>
        <w:rPr>
          <w:lang w:val="en-US"/>
        </w:rPr>
      </w:pPr>
      <w:r>
        <w:rPr>
          <w:lang w:val="en-US"/>
        </w:rPr>
        <w:t>Split the data points in there x and y coordinates</w:t>
      </w:r>
    </w:p>
    <w:p w:rsidR="0092202F" w:rsidRDefault="0092202F" w:rsidP="0092202F">
      <w:pPr>
        <w:pStyle w:val="Listenabsatz"/>
        <w:numPr>
          <w:ilvl w:val="0"/>
          <w:numId w:val="2"/>
        </w:numPr>
        <w:rPr>
          <w:lang w:val="en-US"/>
        </w:rPr>
      </w:pPr>
      <w:r>
        <w:rPr>
          <w:lang w:val="en-US"/>
        </w:rPr>
        <w:t>Merge them with the corresponding index</w:t>
      </w:r>
    </w:p>
    <w:p w:rsidR="0092202F" w:rsidRDefault="0092202F" w:rsidP="0092202F">
      <w:pPr>
        <w:rPr>
          <w:lang w:val="en-US"/>
        </w:rPr>
      </w:pPr>
      <w:r>
        <w:rPr>
          <w:lang w:val="en-US"/>
        </w:rPr>
        <w:t>The end result are two sequences of points where one point has either the shape ( i | x</w:t>
      </w:r>
      <w:r>
        <w:rPr>
          <w:vertAlign w:val="subscript"/>
          <w:lang w:val="en-US"/>
        </w:rPr>
        <w:t>i</w:t>
      </w:r>
      <w:r>
        <w:rPr>
          <w:lang w:val="en-US"/>
        </w:rPr>
        <w:t xml:space="preserve"> ) or </w:t>
      </w:r>
      <w:r>
        <w:rPr>
          <w:lang w:val="en-US"/>
        </w:rPr>
        <w:t xml:space="preserve">( i | </w:t>
      </w:r>
      <w:r>
        <w:rPr>
          <w:lang w:val="en-US"/>
        </w:rPr>
        <w:t>y</w:t>
      </w:r>
      <w:r>
        <w:rPr>
          <w:vertAlign w:val="subscript"/>
          <w:lang w:val="en-US"/>
        </w:rPr>
        <w:t>i</w:t>
      </w:r>
      <w:r>
        <w:rPr>
          <w:lang w:val="en-US"/>
        </w:rPr>
        <w:t xml:space="preserve"> )</w:t>
      </w:r>
      <w:r>
        <w:rPr>
          <w:lang w:val="en-US"/>
        </w:rPr>
        <w:t>.</w:t>
      </w:r>
      <w:r>
        <w:rPr>
          <w:lang w:val="en-US"/>
        </w:rPr>
        <w:br/>
        <w:t>“i” is the former index corresponding to the  point inside the ordered sequence.</w:t>
      </w:r>
    </w:p>
    <w:p w:rsidR="0092202F" w:rsidRDefault="0092202F">
      <w:pPr>
        <w:rPr>
          <w:lang w:val="en-US"/>
        </w:rPr>
      </w:pPr>
      <w:r>
        <w:rPr>
          <w:lang w:val="en-US"/>
        </w:rPr>
        <w:br w:type="page"/>
      </w:r>
    </w:p>
    <w:p w:rsidR="00463672" w:rsidRDefault="0092202F" w:rsidP="0092202F">
      <w:pPr>
        <w:pStyle w:val="berschrift3"/>
        <w:rPr>
          <w:lang w:val="en-US"/>
        </w:rPr>
      </w:pPr>
      <w:r>
        <w:rPr>
          <w:lang w:val="en-US"/>
        </w:rPr>
        <w:lastRenderedPageBreak/>
        <w:t>Fitting</w:t>
      </w:r>
    </w:p>
    <w:p w:rsidR="0092202F" w:rsidRDefault="0092202F" w:rsidP="0092202F">
      <w:pPr>
        <w:rPr>
          <w:lang w:val="en-US"/>
        </w:rPr>
      </w:pPr>
      <w:r>
        <w:rPr>
          <w:lang w:val="en-US"/>
        </w:rPr>
        <w:t>Fit two polynomial functions</w:t>
      </w:r>
      <w:r w:rsidR="008E6A07">
        <w:rPr>
          <w:lang w:val="en-US"/>
        </w:rPr>
        <w:t>, each</w:t>
      </w:r>
      <w:r>
        <w:rPr>
          <w:lang w:val="en-US"/>
        </w:rPr>
        <w:t xml:space="preserve"> corresponding to</w:t>
      </w:r>
      <w:r w:rsidR="008E6A07">
        <w:rPr>
          <w:lang w:val="en-US"/>
        </w:rPr>
        <w:t xml:space="preserve"> one of the newly created sequences. For this we use the least square fit like so:</w:t>
      </w:r>
    </w:p>
    <w:p w:rsidR="008E6A07" w:rsidRDefault="008E6A07" w:rsidP="0092202F">
      <w:pPr>
        <w:rPr>
          <w:lang w:val="en-US"/>
        </w:rPr>
      </w:pPr>
      <m:oMathPara>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x</m:t>
              </m:r>
            </m:sub>
          </m:sSub>
          <m:r>
            <w:rPr>
              <w:rFonts w:ascii="Cambria Math" w:hAnsi="Cambria Math"/>
              <w:lang w:val="en-US"/>
            </w:rPr>
            <m:t xml:space="preserve">= </m:t>
          </m:r>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r>
                    <w:rPr>
                      <w:rFonts w:ascii="Cambria Math" w:hAnsi="Cambria Math"/>
                      <w:lang w:val="en-US"/>
                    </w:rPr>
                    <m:t>)²</m:t>
                  </m:r>
                </m:e>
              </m:nary>
            </m:e>
          </m:rad>
          <m:r>
            <w:rPr>
              <w:rFonts w:eastAsiaTheme="minorEastAsia"/>
              <w:lang w:val="en-US"/>
            </w:rPr>
            <w:br/>
          </m:r>
        </m:oMath>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y</m:t>
              </m:r>
            </m:sub>
          </m:sSub>
          <m:r>
            <w:rPr>
              <w:rFonts w:ascii="Cambria Math" w:hAnsi="Cambria Math"/>
              <w:lang w:val="en-US"/>
            </w:rPr>
            <m:t xml:space="preserve">= </m:t>
          </m:r>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r>
                    <w:rPr>
                      <w:rFonts w:ascii="Cambria Math" w:hAnsi="Cambria Math"/>
                      <w:lang w:val="en-US"/>
                    </w:rPr>
                    <m:t>-</m:t>
                  </m:r>
                  <m:sSup>
                    <m:sSupPr>
                      <m:ctrlPr>
                        <w:rPr>
                          <w:rFonts w:ascii="Cambria Math" w:hAnsi="Cambria Math"/>
                          <w:i/>
                          <w:lang w:val="en-US"/>
                        </w:rPr>
                      </m:ctrlPr>
                    </m:sSupPr>
                    <m:e>
                      <m:r>
                        <w:rPr>
                          <w:rFonts w:ascii="Cambria Math" w:hAnsi="Cambria Math"/>
                          <w:lang w:val="en-US"/>
                        </w:rPr>
                        <m:t>y</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r>
                    <w:rPr>
                      <w:rFonts w:ascii="Cambria Math" w:hAnsi="Cambria Math"/>
                      <w:lang w:val="en-US"/>
                    </w:rPr>
                    <m:t>)²</m:t>
                  </m:r>
                </m:e>
              </m:nary>
            </m:e>
          </m:rad>
        </m:oMath>
      </m:oMathPara>
    </w:p>
    <w:p w:rsidR="008E6A07" w:rsidRDefault="008E6A07" w:rsidP="008E6A07">
      <w:pPr>
        <w:tabs>
          <w:tab w:val="left" w:pos="1377"/>
        </w:tabs>
        <w:rPr>
          <w:rFonts w:eastAsiaTheme="minorEastAsia"/>
          <w:lang w:val="en-US"/>
        </w:rPr>
      </w:pPr>
      <w:r>
        <w:rPr>
          <w:lang w:val="en-US"/>
        </w:rPr>
        <w:t xml:space="preserve">Where </w:t>
      </w: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x</m:t>
            </m:r>
          </m:sub>
        </m:sSub>
      </m:oMath>
      <w:r>
        <w:rPr>
          <w:lang w:val="en-US"/>
        </w:rPr>
        <w:t xml:space="preserve">, </w:t>
      </w: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y</m:t>
            </m:r>
          </m:sub>
        </m:sSub>
      </m:oMath>
      <w:r>
        <w:rPr>
          <w:lang w:val="en-US"/>
        </w:rPr>
        <w:t xml:space="preserve"> describe the Error and </w:t>
      </w:r>
      <m:oMath>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m:t>
            </m:r>
          </m:sup>
        </m:sSup>
      </m:oMath>
      <w:r>
        <w:rPr>
          <w:rFonts w:eastAsiaTheme="minorEastAsia"/>
          <w:lang w:val="en-US"/>
        </w:rPr>
        <w:t xml:space="preserve">, </w:t>
      </w:r>
      <m:oMath>
        <m:sSup>
          <m:sSupPr>
            <m:ctrlPr>
              <w:rPr>
                <w:rFonts w:ascii="Cambria Math" w:hAnsi="Cambria Math"/>
                <w:i/>
                <w:lang w:val="en-US"/>
              </w:rPr>
            </m:ctrlPr>
          </m:sSupPr>
          <m:e>
            <m:r>
              <w:rPr>
                <w:rFonts w:ascii="Cambria Math" w:hAnsi="Cambria Math"/>
                <w:lang w:val="en-US"/>
              </w:rPr>
              <m:t>y</m:t>
            </m:r>
          </m:e>
          <m:sup>
            <m:r>
              <w:rPr>
                <w:rFonts w:ascii="Cambria Math" w:hAnsi="Cambria Math"/>
                <w:lang w:val="en-US"/>
              </w:rPr>
              <m:t>'</m:t>
            </m:r>
          </m:sup>
        </m:sSup>
      </m:oMath>
      <w:r>
        <w:rPr>
          <w:rFonts w:eastAsiaTheme="minorEastAsia"/>
          <w:lang w:val="en-US"/>
        </w:rPr>
        <w:t xml:space="preserve"> describe the functions that correspond to the two sequences.</w:t>
      </w:r>
    </w:p>
    <w:p w:rsidR="008E6A07" w:rsidRDefault="008E6A07" w:rsidP="008E6A07">
      <w:pPr>
        <w:pStyle w:val="berschrift3"/>
        <w:rPr>
          <w:rFonts w:eastAsiaTheme="minorEastAsia"/>
          <w:lang w:val="en-US"/>
        </w:rPr>
      </w:pPr>
    </w:p>
    <w:p w:rsidR="008E6A07" w:rsidRDefault="008E6A07" w:rsidP="008E6A07">
      <w:pPr>
        <w:pStyle w:val="berschrift3"/>
        <w:rPr>
          <w:rFonts w:eastAsiaTheme="minorEastAsia"/>
          <w:lang w:val="en-US"/>
        </w:rPr>
      </w:pPr>
      <w:r>
        <w:rPr>
          <w:rFonts w:eastAsiaTheme="minorEastAsia"/>
          <w:lang w:val="en-US"/>
        </w:rPr>
        <w:t xml:space="preserve">Merging the functions to one vector function </w:t>
      </w:r>
    </w:p>
    <w:p w:rsidR="008E6A07" w:rsidRDefault="008E6A07" w:rsidP="008E6A07">
      <w:pPr>
        <w:rPr>
          <w:lang w:val="en-US"/>
        </w:rPr>
      </w:pPr>
      <w:r>
        <w:rPr>
          <w:lang w:val="en-US"/>
        </w:rPr>
        <w:t>After calculating the two best fitting functions all that is left to do is the merging of these to functions into one vector function, by stacking them into one vector like so:</w:t>
      </w:r>
    </w:p>
    <w:p w:rsidR="002C58C3" w:rsidRDefault="008E6A07" w:rsidP="008E6A07">
      <w:pPr>
        <w:rPr>
          <w:rFonts w:eastAsiaTheme="minorEastAsia"/>
          <w:lang w:val="en-US"/>
        </w:rPr>
      </w:pPr>
      <m:oMathPara>
        <m:oMath>
          <m:acc>
            <m:accPr>
              <m:chr m:val="⃗"/>
              <m:ctrlPr>
                <w:rPr>
                  <w:rFonts w:ascii="Cambria Math" w:hAnsi="Cambria Math"/>
                  <w:i/>
                  <w:lang w:val="en-US"/>
                </w:rPr>
              </m:ctrlPr>
            </m:accPr>
            <m:e>
              <m:r>
                <w:rPr>
                  <w:rFonts w:ascii="Cambria Math" w:hAnsi="Cambria Math"/>
                  <w:lang w:val="en-US"/>
                </w:rPr>
                <m:t>v</m:t>
              </m:r>
            </m:e>
          </m:acc>
          <m:r>
            <w:rPr>
              <w:rFonts w:ascii="Cambria Math" w:hAnsi="Cambria Math"/>
              <w:lang w:val="en-US"/>
            </w:rPr>
            <m:t>(i)</m:t>
          </m:r>
          <m:r>
            <w:rPr>
              <w:rFonts w:ascii="Cambria Math" w:hAnsi="Cambria Math"/>
              <w:lang w:val="en-US"/>
            </w:rPr>
            <m:t xml:space="preserve">= </m:t>
          </m:r>
          <m:d>
            <m:dPr>
              <m:ctrlPr>
                <w:rPr>
                  <w:rFonts w:ascii="Cambria Math" w:hAnsi="Cambria Math"/>
                  <w:i/>
                  <w:lang w:val="en-US"/>
                </w:rPr>
              </m:ctrlPr>
            </m:dPr>
            <m:e>
              <m:m>
                <m:mPr>
                  <m:mcs>
                    <m:mc>
                      <m:mcPr>
                        <m:count m:val="1"/>
                        <m:mcJc m:val="center"/>
                      </m:mcPr>
                    </m:mc>
                  </m:mcs>
                  <m:ctrlPr>
                    <w:rPr>
                      <w:rFonts w:ascii="Cambria Math" w:hAnsi="Cambria Math"/>
                      <w:i/>
                      <w:lang w:val="en-US"/>
                    </w:rPr>
                  </m:ctrlPr>
                </m:mPr>
                <m:mr>
                  <m:e>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e>
                </m:mr>
                <m:mr>
                  <m:e>
                    <m:sSup>
                      <m:sSupPr>
                        <m:ctrlPr>
                          <w:rPr>
                            <w:rFonts w:ascii="Cambria Math" w:hAnsi="Cambria Math"/>
                            <w:i/>
                            <w:lang w:val="en-US"/>
                          </w:rPr>
                        </m:ctrlPr>
                      </m:sSupPr>
                      <m:e>
                        <m:r>
                          <w:rPr>
                            <w:rFonts w:ascii="Cambria Math" w:hAnsi="Cambria Math"/>
                            <w:lang w:val="en-US"/>
                          </w:rPr>
                          <m:t>y</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e>
                </m:mr>
              </m:m>
            </m:e>
          </m:d>
          <m:r>
            <w:rPr>
              <w:rFonts w:eastAsiaTheme="minorEastAsia"/>
              <w:lang w:val="en-US"/>
            </w:rPr>
            <w:br/>
          </m:r>
        </m:oMath>
      </m:oMathPara>
    </w:p>
    <w:p w:rsidR="008E6A07" w:rsidRDefault="002C58C3" w:rsidP="008E6A07">
      <w:pPr>
        <w:rPr>
          <w:rFonts w:eastAsiaTheme="minorEastAsia"/>
          <w:lang w:val="en-US"/>
        </w:rPr>
      </w:pPr>
      <w:r>
        <w:rPr>
          <w:rFonts w:eastAsiaTheme="minorEastAsia"/>
          <w:lang w:val="en-US"/>
        </w:rPr>
        <w:t>“i” does not directly correspond to an index anymore though and in later steps the original data points are not of any use, so this can be cleaned up into:</w:t>
      </w:r>
    </w:p>
    <w:p w:rsidR="002C58C3" w:rsidRDefault="002C58C3" w:rsidP="008E6A07">
      <w:pPr>
        <w:rPr>
          <w:rFonts w:eastAsiaTheme="minorEastAsia"/>
          <w:lang w:val="en-US"/>
        </w:rPr>
      </w:pPr>
      <m:oMathPara>
        <m:oMath>
          <m:acc>
            <m:accPr>
              <m:chr m:val="⃗"/>
              <m:ctrlPr>
                <w:rPr>
                  <w:rFonts w:ascii="Cambria Math" w:hAnsi="Cambria Math"/>
                  <w:i/>
                  <w:lang w:val="en-US"/>
                </w:rPr>
              </m:ctrlPr>
            </m:accPr>
            <m:e>
              <m:r>
                <w:rPr>
                  <w:rFonts w:ascii="Cambria Math" w:hAnsi="Cambria Math"/>
                  <w:lang w:val="en-US"/>
                </w:rPr>
                <m:t>v</m:t>
              </m:r>
            </m:e>
          </m:acc>
          <m:r>
            <w:rPr>
              <w:rFonts w:ascii="Cambria Math" w:hAnsi="Cambria Math"/>
              <w:lang w:val="en-US"/>
            </w:rPr>
            <m:t>(</m:t>
          </m:r>
          <m:r>
            <w:rPr>
              <w:rFonts w:ascii="Cambria Math" w:hAnsi="Cambria Math"/>
              <w:lang w:val="en-US"/>
            </w:rPr>
            <m:t>r</m:t>
          </m:r>
          <m:r>
            <w:rPr>
              <w:rFonts w:ascii="Cambria Math" w:hAnsi="Cambria Math"/>
              <w:lang w:val="en-US"/>
            </w:rPr>
            <m:t xml:space="preserve">)= </m:t>
          </m:r>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w:rPr>
                        <w:rFonts w:ascii="Cambria Math" w:hAnsi="Cambria Math"/>
                        <w:lang w:val="en-US"/>
                      </w:rPr>
                      <m:t>x</m:t>
                    </m:r>
                    <m:d>
                      <m:dPr>
                        <m:ctrlPr>
                          <w:rPr>
                            <w:rFonts w:ascii="Cambria Math" w:hAnsi="Cambria Math"/>
                            <w:i/>
                            <w:lang w:val="en-US"/>
                          </w:rPr>
                        </m:ctrlPr>
                      </m:dPr>
                      <m:e>
                        <m:r>
                          <w:rPr>
                            <w:rFonts w:ascii="Cambria Math" w:hAnsi="Cambria Math"/>
                            <w:lang w:val="en-US"/>
                          </w:rPr>
                          <m:t>r</m:t>
                        </m:r>
                      </m:e>
                    </m:d>
                  </m:e>
                </m:mr>
                <m:mr>
                  <m:e>
                    <m:r>
                      <w:rPr>
                        <w:rFonts w:ascii="Cambria Math" w:hAnsi="Cambria Math"/>
                        <w:lang w:val="en-US"/>
                      </w:rPr>
                      <m:t>y</m:t>
                    </m:r>
                    <m:d>
                      <m:dPr>
                        <m:ctrlPr>
                          <w:rPr>
                            <w:rFonts w:ascii="Cambria Math" w:hAnsi="Cambria Math"/>
                            <w:i/>
                            <w:lang w:val="en-US"/>
                          </w:rPr>
                        </m:ctrlPr>
                      </m:dPr>
                      <m:e>
                        <m:r>
                          <w:rPr>
                            <w:rFonts w:ascii="Cambria Math" w:hAnsi="Cambria Math"/>
                            <w:lang w:val="en-US"/>
                          </w:rPr>
                          <m:t>r</m:t>
                        </m:r>
                      </m:e>
                    </m:d>
                  </m:e>
                </m:mr>
              </m:m>
            </m:e>
          </m:d>
          <m:r>
            <w:rPr>
              <w:rFonts w:eastAsiaTheme="minorEastAsia"/>
              <w:lang w:val="en-US"/>
            </w:rPr>
            <w:br/>
          </m:r>
        </m:oMath>
      </m:oMathPara>
    </w:p>
    <w:p w:rsidR="002C58C3" w:rsidRPr="008E6A07" w:rsidRDefault="002C58C3" w:rsidP="008E6A07">
      <w:pPr>
        <w:rPr>
          <w:lang w:val="en-US"/>
        </w:rPr>
      </w:pPr>
      <w:r>
        <w:rPr>
          <w:rFonts w:eastAsiaTheme="minorEastAsia"/>
          <w:lang w:val="en-US"/>
        </w:rPr>
        <w:t>Inside the code “t” was chosen instead of “r”, but to clarify before any confusion ensues: this “t”</w:t>
      </w:r>
      <w:bookmarkStart w:id="0" w:name="_GoBack"/>
      <w:bookmarkEnd w:id="0"/>
      <w:r>
        <w:rPr>
          <w:rFonts w:eastAsiaTheme="minorEastAsia"/>
          <w:lang w:val="en-US"/>
        </w:rPr>
        <w:t xml:space="preserve"> has nothing to do with time but was chosen because of the physical standard use of t inside these sorts of functions</w:t>
      </w:r>
    </w:p>
    <w:sectPr w:rsidR="002C58C3" w:rsidRPr="008E6A07">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C07" w:rsidRDefault="00012C07" w:rsidP="00012C07">
      <w:pPr>
        <w:spacing w:after="0" w:line="240" w:lineRule="auto"/>
      </w:pPr>
      <w:r>
        <w:separator/>
      </w:r>
    </w:p>
  </w:endnote>
  <w:endnote w:type="continuationSeparator" w:id="0">
    <w:p w:rsidR="00012C07" w:rsidRDefault="00012C07" w:rsidP="0001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C07" w:rsidRDefault="00012C07" w:rsidP="00012C07">
      <w:pPr>
        <w:spacing w:after="0" w:line="240" w:lineRule="auto"/>
      </w:pPr>
      <w:r>
        <w:separator/>
      </w:r>
    </w:p>
  </w:footnote>
  <w:footnote w:type="continuationSeparator" w:id="0">
    <w:p w:rsidR="00012C07" w:rsidRDefault="00012C07" w:rsidP="0001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C07" w:rsidRPr="0092202F" w:rsidRDefault="00012C07">
    <w:pPr>
      <w:pStyle w:val="Kopfzeile"/>
      <w:rPr>
        <w:lang w:val="en-US"/>
      </w:rPr>
    </w:pPr>
    <w:r w:rsidRPr="0092202F">
      <w:rPr>
        <w:lang w:val="en-US"/>
      </w:rPr>
      <w:t>Vector Function Fitting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61E01"/>
    <w:multiLevelType w:val="hybridMultilevel"/>
    <w:tmpl w:val="9CAE2B50"/>
    <w:lvl w:ilvl="0" w:tplc="6770CB3E">
      <w:numFmt w:val="bullet"/>
      <w:lvlText w:val="-"/>
      <w:lvlJc w:val="left"/>
      <w:pPr>
        <w:ind w:left="1065" w:hanging="360"/>
      </w:pPr>
      <w:rPr>
        <w:rFonts w:ascii="Calibri" w:eastAsiaTheme="minorHAnsi" w:hAnsi="Calibri" w:cstheme="minorBid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
    <w:nsid w:val="73BF367B"/>
    <w:multiLevelType w:val="hybridMultilevel"/>
    <w:tmpl w:val="0F6AD09E"/>
    <w:lvl w:ilvl="0" w:tplc="F5600966">
      <w:numFmt w:val="bullet"/>
      <w:lvlText w:val="-"/>
      <w:lvlJc w:val="left"/>
      <w:pPr>
        <w:ind w:left="1065" w:hanging="360"/>
      </w:pPr>
      <w:rPr>
        <w:rFonts w:ascii="Calibri" w:eastAsiaTheme="minorHAnsi" w:hAnsi="Calibri" w:cstheme="minorBid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7B"/>
    <w:rsid w:val="00012C07"/>
    <w:rsid w:val="002C58C3"/>
    <w:rsid w:val="002D417B"/>
    <w:rsid w:val="00463672"/>
    <w:rsid w:val="008E6A07"/>
    <w:rsid w:val="0092202F"/>
    <w:rsid w:val="00D65573"/>
    <w:rsid w:val="00EB09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12C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12C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220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2C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2C07"/>
  </w:style>
  <w:style w:type="paragraph" w:styleId="Fuzeile">
    <w:name w:val="footer"/>
    <w:basedOn w:val="Standard"/>
    <w:link w:val="FuzeileZchn"/>
    <w:uiPriority w:val="99"/>
    <w:unhideWhenUsed/>
    <w:rsid w:val="00012C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2C07"/>
  </w:style>
  <w:style w:type="character" w:styleId="Hyperlink">
    <w:name w:val="Hyperlink"/>
    <w:basedOn w:val="Absatz-Standardschriftart"/>
    <w:uiPriority w:val="99"/>
    <w:unhideWhenUsed/>
    <w:rsid w:val="00012C07"/>
    <w:rPr>
      <w:color w:val="0000FF" w:themeColor="hyperlink"/>
      <w:u w:val="single"/>
    </w:rPr>
  </w:style>
  <w:style w:type="character" w:customStyle="1" w:styleId="berschrift2Zchn">
    <w:name w:val="Überschrift 2 Zchn"/>
    <w:basedOn w:val="Absatz-Standardschriftart"/>
    <w:link w:val="berschrift2"/>
    <w:uiPriority w:val="9"/>
    <w:rsid w:val="00012C07"/>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012C07"/>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463672"/>
    <w:pPr>
      <w:ind w:left="720"/>
      <w:contextualSpacing/>
    </w:pPr>
  </w:style>
  <w:style w:type="character" w:customStyle="1" w:styleId="berschrift3Zchn">
    <w:name w:val="Überschrift 3 Zchn"/>
    <w:basedOn w:val="Absatz-Standardschriftart"/>
    <w:link w:val="berschrift3"/>
    <w:uiPriority w:val="9"/>
    <w:rsid w:val="0092202F"/>
    <w:rPr>
      <w:rFonts w:asciiTheme="majorHAnsi" w:eastAsiaTheme="majorEastAsia" w:hAnsiTheme="majorHAnsi" w:cstheme="majorBidi"/>
      <w:b/>
      <w:bCs/>
      <w:color w:val="4F81BD" w:themeColor="accent1"/>
    </w:rPr>
  </w:style>
  <w:style w:type="paragraph" w:styleId="KeinLeerraum">
    <w:name w:val="No Spacing"/>
    <w:uiPriority w:val="1"/>
    <w:qFormat/>
    <w:rsid w:val="0092202F"/>
    <w:pPr>
      <w:spacing w:after="0" w:line="240" w:lineRule="auto"/>
    </w:pPr>
  </w:style>
  <w:style w:type="character" w:styleId="Platzhaltertext">
    <w:name w:val="Placeholder Text"/>
    <w:basedOn w:val="Absatz-Standardschriftart"/>
    <w:uiPriority w:val="99"/>
    <w:semiHidden/>
    <w:rsid w:val="008E6A07"/>
    <w:rPr>
      <w:color w:val="808080"/>
    </w:rPr>
  </w:style>
  <w:style w:type="paragraph" w:styleId="Sprechblasentext">
    <w:name w:val="Balloon Text"/>
    <w:basedOn w:val="Standard"/>
    <w:link w:val="SprechblasentextZchn"/>
    <w:uiPriority w:val="99"/>
    <w:semiHidden/>
    <w:unhideWhenUsed/>
    <w:rsid w:val="008E6A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6A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12C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12C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220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2C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2C07"/>
  </w:style>
  <w:style w:type="paragraph" w:styleId="Fuzeile">
    <w:name w:val="footer"/>
    <w:basedOn w:val="Standard"/>
    <w:link w:val="FuzeileZchn"/>
    <w:uiPriority w:val="99"/>
    <w:unhideWhenUsed/>
    <w:rsid w:val="00012C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2C07"/>
  </w:style>
  <w:style w:type="character" w:styleId="Hyperlink">
    <w:name w:val="Hyperlink"/>
    <w:basedOn w:val="Absatz-Standardschriftart"/>
    <w:uiPriority w:val="99"/>
    <w:unhideWhenUsed/>
    <w:rsid w:val="00012C07"/>
    <w:rPr>
      <w:color w:val="0000FF" w:themeColor="hyperlink"/>
      <w:u w:val="single"/>
    </w:rPr>
  </w:style>
  <w:style w:type="character" w:customStyle="1" w:styleId="berschrift2Zchn">
    <w:name w:val="Überschrift 2 Zchn"/>
    <w:basedOn w:val="Absatz-Standardschriftart"/>
    <w:link w:val="berschrift2"/>
    <w:uiPriority w:val="9"/>
    <w:rsid w:val="00012C07"/>
    <w:rPr>
      <w:rFonts w:asciiTheme="majorHAnsi" w:eastAsiaTheme="majorEastAsia" w:hAnsiTheme="majorHAnsi" w:cstheme="majorBidi"/>
      <w:b/>
      <w:bCs/>
      <w:color w:val="4F81BD" w:themeColor="accent1"/>
      <w:sz w:val="26"/>
      <w:szCs w:val="26"/>
    </w:rPr>
  </w:style>
  <w:style w:type="character" w:customStyle="1" w:styleId="berschrift1Zchn">
    <w:name w:val="Überschrift 1 Zchn"/>
    <w:basedOn w:val="Absatz-Standardschriftart"/>
    <w:link w:val="berschrift1"/>
    <w:uiPriority w:val="9"/>
    <w:rsid w:val="00012C07"/>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463672"/>
    <w:pPr>
      <w:ind w:left="720"/>
      <w:contextualSpacing/>
    </w:pPr>
  </w:style>
  <w:style w:type="character" w:customStyle="1" w:styleId="berschrift3Zchn">
    <w:name w:val="Überschrift 3 Zchn"/>
    <w:basedOn w:val="Absatz-Standardschriftart"/>
    <w:link w:val="berschrift3"/>
    <w:uiPriority w:val="9"/>
    <w:rsid w:val="0092202F"/>
    <w:rPr>
      <w:rFonts w:asciiTheme="majorHAnsi" w:eastAsiaTheme="majorEastAsia" w:hAnsiTheme="majorHAnsi" w:cstheme="majorBidi"/>
      <w:b/>
      <w:bCs/>
      <w:color w:val="4F81BD" w:themeColor="accent1"/>
    </w:rPr>
  </w:style>
  <w:style w:type="paragraph" w:styleId="KeinLeerraum">
    <w:name w:val="No Spacing"/>
    <w:uiPriority w:val="1"/>
    <w:qFormat/>
    <w:rsid w:val="0092202F"/>
    <w:pPr>
      <w:spacing w:after="0" w:line="240" w:lineRule="auto"/>
    </w:pPr>
  </w:style>
  <w:style w:type="character" w:styleId="Platzhaltertext">
    <w:name w:val="Placeholder Text"/>
    <w:basedOn w:val="Absatz-Standardschriftart"/>
    <w:uiPriority w:val="99"/>
    <w:semiHidden/>
    <w:rsid w:val="008E6A07"/>
    <w:rPr>
      <w:color w:val="808080"/>
    </w:rPr>
  </w:style>
  <w:style w:type="paragraph" w:styleId="Sprechblasentext">
    <w:name w:val="Balloon Text"/>
    <w:basedOn w:val="Standard"/>
    <w:link w:val="SprechblasentextZchn"/>
    <w:uiPriority w:val="99"/>
    <w:semiHidden/>
    <w:unhideWhenUsed/>
    <w:rsid w:val="008E6A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E6A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hworld.wolfram.com/LeastSquaresFitting.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Least_square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2402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Berner &amp; Mattner Systemtechnik GmbH</Company>
  <LinksUpToDate>false</LinksUpToDate>
  <CharactersWithSpaces>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STENGEL Julien</dc:creator>
  <cp:keywords/>
  <dc:description/>
  <cp:lastModifiedBy>STENGEL Julien</cp:lastModifiedBy>
  <cp:revision>2</cp:revision>
  <dcterms:created xsi:type="dcterms:W3CDTF">2018-01-10T15:00:00Z</dcterms:created>
  <dcterms:modified xsi:type="dcterms:W3CDTF">2018-01-10T15:48:00Z</dcterms:modified>
</cp:coreProperties>
</file>